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附件：项目受损情况及相关意见调查表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单位名称：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联 系 人：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仿宋" w:hAnsi="仿宋" w:eastAsia="仿宋" w:cs="仿宋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u w:val="none"/>
          <w:lang w:val="en-US" w:eastAsia="zh-CN"/>
        </w:rPr>
        <w:t>联系方式：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贵司如有因疫情导致的影视剧拍摄延期、中断等直接受损情况，请在下表登记基本信息：</w:t>
      </w:r>
    </w:p>
    <w:tbl>
      <w:tblPr>
        <w:tblStyle w:val="3"/>
        <w:tblW w:w="0" w:type="auto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1108"/>
        <w:gridCol w:w="1325"/>
        <w:gridCol w:w="1142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剧集名称</w:t>
            </w: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受损类别</w:t>
            </w:r>
          </w:p>
        </w:tc>
        <w:tc>
          <w:tcPr>
            <w:tcW w:w="1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受损额估算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当前状态</w:t>
            </w:r>
          </w:p>
        </w:tc>
        <w:tc>
          <w:tcPr>
            <w:tcW w:w="2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具体情况备注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若涉损项目数量较多可增行填写；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受损类别选项：导致拍摄延期、导致拍摄中断、导致方案调改、导致项目终止、其他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仿宋" w:hAnsi="仿宋" w:eastAsia="仿宋" w:cs="仿宋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当前状态选项：停滞、已复产、调改中、已放弃、其他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近年来，贵司如有影视剧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项目因播出调控、演员丑闻劣迹等其他不可控风险导致直接受损的情况，请在下表登记基本信息：</w:t>
      </w:r>
    </w:p>
    <w:tbl>
      <w:tblPr>
        <w:tblStyle w:val="3"/>
        <w:tblW w:w="0" w:type="auto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1108"/>
        <w:gridCol w:w="1325"/>
        <w:gridCol w:w="1142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剧集名称</w:t>
            </w: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风险类别</w:t>
            </w:r>
          </w:p>
        </w:tc>
        <w:tc>
          <w:tcPr>
            <w:tcW w:w="1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受损额估算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当前状态</w:t>
            </w:r>
          </w:p>
        </w:tc>
        <w:tc>
          <w:tcPr>
            <w:tcW w:w="2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具体情况备注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若涉损项目数量较多可增行填写；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风险类别选项：播出调控、主创人员意外、购片方拖欠款、合作方违约、其他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仿宋" w:hAnsi="仿宋" w:eastAsia="仿宋" w:cs="仿宋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当前状态选项：摄制中断、完片未播、停播或下架、已复播、调改中、已放弃、其他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针对疫情带来的直接困难，您最希望得到哪项政策支持（单选）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针对具体受损项目的补助政策；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针对具体受损项目的税收减免政策；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针对具体受损项目主创及剧组人员的社保、个税等减免政策；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面向影视制作机构的税收减免政策；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剧集投资生产所面临的诸多风险，您认为以下哪项最需要重点防范（单选）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疫情、自然灾害、社会动荡等不可抗力风险；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播出调控等政策限令；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主要演员突发违法违规或丑闻劣迹事件；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常规市场风险；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未来新项目运营中，您看好哪些风控手段的应用价值（多选）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第三方项目测评服务和政策市场等咨询顾问服务；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好莱坞模式的影视保险、完片担保等服务；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基于国内产业特点研发设计的影视保险、完片担保等服务；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项目证券化等便于投资筹措与转让的金融创新服务；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平台定制等项目预售模式；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规范合同履约的监管机制或履约担保服务；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与此次调查有关的更多想法、建议或情况交流：</w:t>
      </w:r>
    </w:p>
    <w:tbl>
      <w:tblPr>
        <w:tblStyle w:val="3"/>
        <w:tblW w:w="0" w:type="auto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8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4760D2"/>
    <w:multiLevelType w:val="singleLevel"/>
    <w:tmpl w:val="914760D2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A7195DDB"/>
    <w:multiLevelType w:val="singleLevel"/>
    <w:tmpl w:val="A7195DDB"/>
    <w:lvl w:ilvl="0" w:tentative="0">
      <w:start w:val="1"/>
      <w:numFmt w:val="upperLetter"/>
      <w:suff w:val="space"/>
      <w:lvlText w:val="%1."/>
      <w:lvlJc w:val="left"/>
    </w:lvl>
  </w:abstractNum>
  <w:abstractNum w:abstractNumId="2">
    <w:nsid w:val="1C48B806"/>
    <w:multiLevelType w:val="singleLevel"/>
    <w:tmpl w:val="1C48B806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47044"/>
    <w:rsid w:val="0E896365"/>
    <w:rsid w:val="1FE47044"/>
    <w:rsid w:val="606E7E59"/>
    <w:rsid w:val="608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2020-07-13T04:12:00Z</dcterms:created>
  <dc:creator>老李揣着手</dc:creator>
  <cp:lastModifiedBy>老李揣着手</cp:lastModifiedBy>
  <dcterms:modified xsi:type="dcterms:W3CDTF">2020-07-16T05:21:21Z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